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11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11C2">
        <w:rPr>
          <w:rFonts w:ascii="Times New Roman" w:hAnsi="Times New Roman" w:cs="Times New Roman"/>
          <w:b/>
          <w:i/>
          <w:sz w:val="28"/>
          <w:szCs w:val="28"/>
        </w:rPr>
        <w:t>Приложение  №1</w:t>
      </w: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11C2">
        <w:rPr>
          <w:rFonts w:ascii="Times New Roman" w:hAnsi="Times New Roman" w:cs="Times New Roman"/>
          <w:b/>
          <w:i/>
          <w:sz w:val="28"/>
          <w:szCs w:val="28"/>
        </w:rPr>
        <w:t xml:space="preserve">к  основной </w:t>
      </w:r>
      <w:proofErr w:type="gramStart"/>
      <w:r w:rsidRPr="00D511C2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proofErr w:type="gramEnd"/>
      <w:r w:rsidRPr="00D511C2">
        <w:rPr>
          <w:rFonts w:ascii="Times New Roman" w:hAnsi="Times New Roman" w:cs="Times New Roman"/>
          <w:b/>
          <w:i/>
          <w:sz w:val="28"/>
          <w:szCs w:val="28"/>
        </w:rPr>
        <w:t xml:space="preserve"> программе</w:t>
      </w: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11C2">
        <w:rPr>
          <w:rFonts w:ascii="Times New Roman" w:hAnsi="Times New Roman" w:cs="Times New Roman"/>
          <w:b/>
          <w:i/>
          <w:sz w:val="28"/>
          <w:szCs w:val="28"/>
        </w:rPr>
        <w:t xml:space="preserve">  начального общего образования</w:t>
      </w: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511C2">
        <w:rPr>
          <w:rFonts w:ascii="Times New Roman" w:hAnsi="Times New Roman" w:cs="Times New Roman"/>
          <w:b/>
          <w:i/>
          <w:sz w:val="44"/>
          <w:szCs w:val="44"/>
        </w:rPr>
        <w:t xml:space="preserve">Рабочая программа  </w:t>
      </w: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511C2">
        <w:rPr>
          <w:rFonts w:ascii="Times New Roman" w:hAnsi="Times New Roman" w:cs="Times New Roman"/>
          <w:b/>
          <w:i/>
          <w:sz w:val="44"/>
          <w:szCs w:val="44"/>
        </w:rPr>
        <w:t xml:space="preserve">курса   внеурочной деятельности </w:t>
      </w: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511C2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Светофорчик</w:t>
      </w:r>
      <w:proofErr w:type="spellEnd"/>
      <w:r w:rsidRPr="00D511C2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511C2">
        <w:rPr>
          <w:rFonts w:ascii="Times New Roman" w:hAnsi="Times New Roman" w:cs="Times New Roman"/>
          <w:b/>
          <w:i/>
          <w:sz w:val="44"/>
          <w:szCs w:val="44"/>
        </w:rPr>
        <w:t xml:space="preserve">для </w:t>
      </w:r>
      <w:r>
        <w:rPr>
          <w:rFonts w:ascii="Times New Roman" w:hAnsi="Times New Roman" w:cs="Times New Roman"/>
          <w:b/>
          <w:i/>
          <w:sz w:val="44"/>
          <w:szCs w:val="44"/>
        </w:rPr>
        <w:t>3</w:t>
      </w:r>
      <w:r w:rsidRPr="00D511C2">
        <w:rPr>
          <w:rFonts w:ascii="Times New Roman" w:hAnsi="Times New Roman" w:cs="Times New Roman"/>
          <w:b/>
          <w:i/>
          <w:sz w:val="44"/>
          <w:szCs w:val="44"/>
        </w:rPr>
        <w:t xml:space="preserve"> класс</w:t>
      </w:r>
      <w:r>
        <w:rPr>
          <w:rFonts w:ascii="Times New Roman" w:hAnsi="Times New Roman" w:cs="Times New Roman"/>
          <w:b/>
          <w:i/>
          <w:sz w:val="44"/>
          <w:szCs w:val="44"/>
        </w:rPr>
        <w:t>а</w:t>
      </w: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56618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56618" w:rsidRPr="00D511C2" w:rsidRDefault="00E56618" w:rsidP="00E56618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511C2">
        <w:rPr>
          <w:rFonts w:ascii="Times New Roman" w:hAnsi="Times New Roman" w:cs="Times New Roman"/>
          <w:sz w:val="28"/>
          <w:szCs w:val="28"/>
        </w:rPr>
        <w:t xml:space="preserve">Срок  реализации программы: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6618" w:rsidRPr="00034846" w:rsidRDefault="00E56618" w:rsidP="00E56618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034846">
        <w:rPr>
          <w:b/>
        </w:rPr>
        <w:t xml:space="preserve">                                                        </w:t>
      </w:r>
    </w:p>
    <w:p w:rsidR="00E56618" w:rsidRDefault="00E56618" w:rsidP="00E56618">
      <w:pPr>
        <w:widowControl w:val="0"/>
        <w:autoSpaceDE w:val="0"/>
        <w:autoSpaceDN w:val="0"/>
        <w:adjustRightInd w:val="0"/>
        <w:ind w:firstLine="540"/>
      </w:pPr>
    </w:p>
    <w:p w:rsidR="00E56618" w:rsidRDefault="00E56618" w:rsidP="00E56618">
      <w:pPr>
        <w:widowControl w:val="0"/>
        <w:autoSpaceDE w:val="0"/>
        <w:autoSpaceDN w:val="0"/>
        <w:adjustRightInd w:val="0"/>
        <w:ind w:firstLine="540"/>
      </w:pPr>
    </w:p>
    <w:p w:rsidR="00E56618" w:rsidRPr="00034846" w:rsidRDefault="00E56618" w:rsidP="00E56618">
      <w:pPr>
        <w:widowControl w:val="0"/>
        <w:autoSpaceDE w:val="0"/>
        <w:autoSpaceDN w:val="0"/>
        <w:adjustRightInd w:val="0"/>
        <w:ind w:firstLine="540"/>
      </w:pPr>
    </w:p>
    <w:p w:rsidR="00E56618" w:rsidRDefault="00E56618" w:rsidP="00E5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E8" w:rsidRDefault="000018E8" w:rsidP="00001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A43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Результаты освоения курса внеурочной  деятельности.</w:t>
      </w:r>
    </w:p>
    <w:p w:rsidR="0015351C" w:rsidRDefault="0015351C" w:rsidP="00001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действия: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Ориентирование и поведение в окружающей среде: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предметы по их положению в пространстве;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направление движения объекта и свое пространственное положение по отношению к нему;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соотносить скорость движения с положением объекта в пространстве (далеко - медленно; близко - быстро); различать скорости перемещения разных объектов, отвечать на вопрос: </w:t>
      </w:r>
      <w:proofErr w:type="gramStart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(что) быстрее (медленнее)?»;</w:t>
      </w:r>
      <w:proofErr w:type="gramEnd"/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 строить и перестраивать (в игровых и учебных ситуациях) пространственные взаимоотношения предметов (близко - далеко, ближе - дальше, рядом, около и пр.);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различать, сравнивать, группировать общественный и личный транспорт.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Умения, определяющие безопасное поведение в условиях дорожного движения: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скорости приближающегося транспортного средства (быстро, медленно);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особенностями своего поведения;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цвет и форму предупреждающих и запрещающих знаков (изученных);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объяснять значение конкретного знака (в значении, приближенном к </w:t>
      </w:r>
      <w:proofErr w:type="gramStart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</w:t>
      </w:r>
      <w:proofErr w:type="gramEnd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ПДД);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транспорт стоящий, двигающийся, подающий сигналы поворота;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состояние дороги (асфальт, грунт) и время, которое может быть затрачено на переход дороги;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группировать транспортные средства по принадлежности к группам «общественный», «личный».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1E4A68" w:rsidRPr="001E4A68" w:rsidRDefault="001E4A68" w:rsidP="001535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образа «хороший пешеход, хороший пассажир»;</w:t>
      </w:r>
    </w:p>
    <w:p w:rsidR="001E4A68" w:rsidRPr="001E4A68" w:rsidRDefault="001E4A68" w:rsidP="001535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1E4A68" w:rsidRPr="001E4A68" w:rsidRDefault="001E4A68" w:rsidP="001535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другим участникам дорожного движения;  </w:t>
      </w:r>
    </w:p>
    <w:p w:rsidR="001E4A68" w:rsidRPr="001E4A68" w:rsidRDefault="001E4A68" w:rsidP="001535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1E4A68" w:rsidRPr="001E4A68" w:rsidRDefault="001E4A68" w:rsidP="001535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1E4A68" w:rsidRPr="001E4A68" w:rsidRDefault="001E4A68" w:rsidP="001535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и познавательный интерес к занятиям по программе «Ты – пешеход и пассажир»;</w:t>
      </w:r>
    </w:p>
    <w:p w:rsidR="001E4A68" w:rsidRPr="001E4A68" w:rsidRDefault="001E4A68" w:rsidP="001535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1E4A68" w:rsidRPr="001E4A68" w:rsidRDefault="001E4A68" w:rsidP="001535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сотрудничества в разных ситуациях.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4A68" w:rsidRPr="001E4A68" w:rsidRDefault="001E4A68" w:rsidP="001535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контроля и самооценки процесса и результата деятельности;</w:t>
      </w:r>
    </w:p>
    <w:p w:rsidR="001E4A68" w:rsidRPr="001E4A68" w:rsidRDefault="001E4A68" w:rsidP="001535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и формулировать проблемы;</w:t>
      </w:r>
    </w:p>
    <w:p w:rsidR="001E4A68" w:rsidRPr="001E4A68" w:rsidRDefault="001E4A68" w:rsidP="001535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1E4A68" w:rsidRPr="001E4A68" w:rsidRDefault="001E4A68" w:rsidP="001535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Регулятивные:</w:t>
      </w:r>
    </w:p>
    <w:p w:rsidR="001E4A68" w:rsidRPr="001E4A68" w:rsidRDefault="001E4A68" w:rsidP="00153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1E4A68" w:rsidRPr="001E4A68" w:rsidRDefault="001E4A68" w:rsidP="00153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1E4A68" w:rsidRPr="001E4A68" w:rsidRDefault="001E4A68" w:rsidP="00153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и формулировать то, что уже усвоено и что еще нужно </w:t>
      </w:r>
      <w:proofErr w:type="gramStart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4A68" w:rsidRPr="001E4A68" w:rsidRDefault="001E4A68" w:rsidP="00153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дети учатся: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вопросы;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помощью;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помощь и сотрудничество;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собеседника;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решению;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контроль;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1E4A68" w:rsidRPr="001E4A68" w:rsidRDefault="001E4A68" w:rsidP="0015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тестирование, праздник на тему: «Мы знаем правила дорожного движения».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знать: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Элементы дороги и их назначение – проезжая часть, тротуар, разделительная полоса, обочина, кювет. Назначение бордюра и пешеходных ограждений.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остановочный путь, его составляющие.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пешеходный переход (нерегулируемый, регулируемый, подземный, надземный). Обозначения переходов. Правила пользования переходами.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перехода проезжей части дороги вне зоны видимости пешеходного перехода или перекрестка.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перекресток. Типы перекрестков. Различие между регулируемым и нерегулируемым перекрестками. Правила перехода проезжей части на них.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Значение сигналов светофора и регулировщика. Правила перехода проезжей части по этим сигналам.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Значение предупредительных сигналов, подаваемых водителями транспортных средств.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Назначение и название дорожных знаков и дорожной разметки.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Правила поведения пешехода на тротуаре. Правила поведения при движении в группе.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Правила пользования городским маршрутным транспортом и другими видами транспорта.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Особенности поведения пешеходов на загородной дороге. Правила перехода через железнодорожные пути.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Типичные ошибки пешеходов при пересечении проезжей части.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Безопасный путь в школу.</w:t>
      </w:r>
    </w:p>
    <w:p w:rsidR="001E4A68" w:rsidRPr="001E4A68" w:rsidRDefault="004B18EE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Где разрешается играть.</w:t>
      </w:r>
      <w:r w:rsidR="001E4A68"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можно ездить на самокатных средствах.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Возможности и особенности своего зрения и слуха. 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Определять места перехода через проезжую часть.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Переходить через проезжую часть дороги под наблюдением и в сопровождении взрослого.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Обращаться за помощью к взрослым в случаях затруднений при переходе дороги, если уронил какой-либо предмет на проезжую часть и т. п.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Пользоваться городским маршрутным транспортом в сопровождении взрослого.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Пользоваться безопасной дорогой в школу, кружок, магазин и т. п.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Определять безопасные места для игр и езды на велосипеде и других самокатных средствах.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Оценивать дорожную ситуацию визуально (при помощи глазомера).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Определять величину своего шага и скорость своего движения.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Определять признаки движения автомобиля.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Ориентироваться на дороге и определять опасные ситуации в темное время суток.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способствовать формированию у младших школьников культуры безопасности жизнедеятельности.</w:t>
      </w:r>
    </w:p>
    <w:p w:rsidR="0015351C" w:rsidRDefault="0015351C" w:rsidP="00153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5351C" w:rsidRDefault="0015351C" w:rsidP="00153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43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Содержание курса внеурочной деятельности с указанием форм организации и видов деятельности.</w:t>
      </w:r>
    </w:p>
    <w:p w:rsidR="001E4A68" w:rsidRPr="001E4A68" w:rsidRDefault="001E4A68" w:rsidP="00E5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окружающем мире</w:t>
      </w:r>
    </w:p>
    <w:p w:rsidR="001E4A68" w:rsidRPr="001E4A68" w:rsidRDefault="001E4A68" w:rsidP="00E5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положения транспортных сре</w:t>
      </w:r>
      <w:proofErr w:type="gramStart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азличных ситуациях движения на дорогах разного типа (несколько полос движения регулируемый и нерегулируемый участок дороги, одностороннее движение и др.). 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сигналы поворота или остановки). </w:t>
      </w:r>
      <w:proofErr w:type="gramStart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особенностей дороги и местности, по которой она проходит (прямая, просматривается в обе стороны, есть «закрытые» участки, повороты, подъёмы, спуски).</w:t>
      </w:r>
      <w:proofErr w:type="gramEnd"/>
    </w:p>
    <w:p w:rsidR="001E4A68" w:rsidRPr="001E4A68" w:rsidRDefault="001E4A68" w:rsidP="00E5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</w:t>
      </w:r>
    </w:p>
    <w:p w:rsidR="001E4A68" w:rsidRPr="001E4A68" w:rsidRDefault="001E4A68" w:rsidP="00E5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— пешеход</w:t>
      </w:r>
    </w:p>
    <w:p w:rsidR="001E4A68" w:rsidRPr="001E4A68" w:rsidRDefault="001E4A68" w:rsidP="00E5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обочина, разделительная полоса. Правостороннее движение. Перекрёсток — место пересечения, примыкания или разветвлен и дорог. Разные виды перекрёстков (четырёхсторонний, трёхсторонний, круговой). Регулируемый перекрёсток.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</w:t>
      </w:r>
      <w:proofErr w:type="gramStart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Регулировщик, особенности его внешнего вида (форма, отличительные знаки, жезл,</w:t>
      </w:r>
      <w:proofErr w:type="gramEnd"/>
    </w:p>
    <w:p w:rsidR="001E4A68" w:rsidRPr="001E4A68" w:rsidRDefault="001E4A68" w:rsidP="00E5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диск). Поведение пешехода в зависимости от сигналов регулировщика.</w:t>
      </w:r>
    </w:p>
    <w:p w:rsidR="001E4A68" w:rsidRPr="001E4A68" w:rsidRDefault="001E4A68" w:rsidP="00E5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опасности: правила перехода дороги на нерегулируемо участке дороги (где нет пешеходных переходов и перекрёстков). Правила движения в тёмное время суток.</w:t>
      </w:r>
    </w:p>
    <w:p w:rsidR="001E4A68" w:rsidRPr="001E4A68" w:rsidRDefault="001E4A68" w:rsidP="00E5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передвижения в соответствии со знаками дорожного движения. Предупреждающие знаки: «железнодорожный переезд со шлагбаумом», «железнодорожный переезд без шлагбаума». Запрещающие! знаки: «движение на велосипедах запрещено». Предписывающие знаки; «велосипедная дорожка». Знаки для водителей, которые должны знать пешеходы: «дорога с односторонним движением», «жилая зона», «конец жилой зоны».</w:t>
      </w:r>
    </w:p>
    <w:p w:rsidR="001E4A68" w:rsidRPr="001E4A68" w:rsidRDefault="001E4A68" w:rsidP="00E5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— пассажир</w:t>
      </w:r>
    </w:p>
    <w:p w:rsidR="001E4A68" w:rsidRPr="001E4A68" w:rsidRDefault="001E4A68" w:rsidP="00E5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из транспортного средства на проезжую часть только в том случае, если </w:t>
      </w:r>
      <w:proofErr w:type="gramStart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опасности и не создаются</w:t>
      </w:r>
      <w:proofErr w:type="gramEnd"/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помехи для других участников движения.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Занятия проводятся в доступной и стимулирующей развитие интереса форме. На каждом занятии присутствует элемент игры.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учебного процесса</w:t>
      </w:r>
      <w:r w:rsidR="001535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4A68" w:rsidRPr="001E4A68" w:rsidRDefault="0015351C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1E4A68"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занятия;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уроки;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занятия;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конкурсы, соревнования, на лучшее знание правил дорожного движения;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игр и праздников по ПДД;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наглядных пособий для занятий по правилам дорожного движения;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видеоматериалов по ПДД;</w:t>
      </w:r>
    </w:p>
    <w:p w:rsidR="001E4A68" w:rsidRPr="001E4A68" w:rsidRDefault="001E4A68" w:rsidP="0015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экскурсий на улицу.</w:t>
      </w:r>
    </w:p>
    <w:p w:rsidR="0015351C" w:rsidRDefault="0015351C" w:rsidP="00153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351C" w:rsidRDefault="0015351C" w:rsidP="00153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C62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Тематическое планирование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5351C" w:rsidRDefault="0015351C" w:rsidP="00153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337" w:type="dxa"/>
        <w:tblLayout w:type="fixed"/>
        <w:tblLook w:val="04A0"/>
      </w:tblPr>
      <w:tblGrid>
        <w:gridCol w:w="959"/>
        <w:gridCol w:w="6520"/>
        <w:gridCol w:w="1858"/>
      </w:tblGrid>
      <w:tr w:rsidR="0015351C" w:rsidRPr="001E4A68" w:rsidTr="0015351C">
        <w:trPr>
          <w:trHeight w:val="276"/>
        </w:trPr>
        <w:tc>
          <w:tcPr>
            <w:tcW w:w="959" w:type="dxa"/>
            <w:vAlign w:val="center"/>
            <w:hideMark/>
          </w:tcPr>
          <w:p w:rsidR="0015351C" w:rsidRPr="009D399F" w:rsidRDefault="0015351C" w:rsidP="001535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vAlign w:val="center"/>
            <w:hideMark/>
          </w:tcPr>
          <w:p w:rsidR="0015351C" w:rsidRPr="009D399F" w:rsidRDefault="0015351C" w:rsidP="0015351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58" w:type="dxa"/>
            <w:vAlign w:val="center"/>
            <w:hideMark/>
          </w:tcPr>
          <w:p w:rsidR="0015351C" w:rsidRPr="009D399F" w:rsidRDefault="0015351C" w:rsidP="0015351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на дороге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153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части улицы, дороги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 в школу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машина сразу остановиться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движения пешеходов и водителей в разное время суток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проезжей части на нерегулируемом перекрестке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при переходе проезжей части на нерегулируемом перекрестке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еще можно переходить дорогу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ПДД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знаем ПДД?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перекрестки. Светофор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перекрёсток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 и правила перехода проезжей части по этим сигналам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полиция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дорожных знаков для пешеходов и водителей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лучшего знатока дорожных знаков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при переходе дороги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автомобиля и правил дорожного движения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ешеходы, мы -0 пассажиры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игр вблизи железнодорожных путей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глазами водителей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Дорожно-транспортные происшествия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водителю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51C" w:rsidRPr="001E4A68" w:rsidTr="0015351C">
        <w:tc>
          <w:tcPr>
            <w:tcW w:w="959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hideMark/>
          </w:tcPr>
          <w:p w:rsidR="0015351C" w:rsidRPr="001E4A68" w:rsidRDefault="0015351C" w:rsidP="001E4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 тему: «Мы знаем правила дорожного движения»</w:t>
            </w:r>
          </w:p>
        </w:tc>
        <w:tc>
          <w:tcPr>
            <w:tcW w:w="1858" w:type="dxa"/>
            <w:vAlign w:val="center"/>
            <w:hideMark/>
          </w:tcPr>
          <w:p w:rsidR="0015351C" w:rsidRPr="001E4A68" w:rsidRDefault="0015351C" w:rsidP="00533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24D9" w:rsidRDefault="007724D9"/>
    <w:sectPr w:rsidR="007724D9" w:rsidSect="004E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705"/>
    <w:multiLevelType w:val="multilevel"/>
    <w:tmpl w:val="03D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F7027"/>
    <w:multiLevelType w:val="multilevel"/>
    <w:tmpl w:val="C43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14824"/>
    <w:multiLevelType w:val="multilevel"/>
    <w:tmpl w:val="857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C612D"/>
    <w:multiLevelType w:val="multilevel"/>
    <w:tmpl w:val="6A42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68"/>
    <w:rsid w:val="000018E8"/>
    <w:rsid w:val="0015351C"/>
    <w:rsid w:val="001E4A68"/>
    <w:rsid w:val="004B18EE"/>
    <w:rsid w:val="004E08D4"/>
    <w:rsid w:val="00654497"/>
    <w:rsid w:val="007724D9"/>
    <w:rsid w:val="00E56618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2021-01-08T17:59:00Z</dcterms:created>
  <dcterms:modified xsi:type="dcterms:W3CDTF">2021-07-05T21:02:00Z</dcterms:modified>
</cp:coreProperties>
</file>